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59 STUDENT HANDBOOK</w:t>
      </w:r>
    </w:p>
    <w:p>
      <w:pPr>
        <w:jc w:val="center"/>
      </w:pPr>
      <w:r>
        <w:rPr>
          <w:b/>
          <w:color w:val="1E293B"/>
          <w:sz w:val="28"/>
        </w:rPr>
        <w:t>Baseline Models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59 objective  Complete the document and improve for Baseline Models: Apply baseline models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baseline models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Baseline Models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Baseline Models.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“Baseline Models”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58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Day_59_Baseline_Models/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Beyond_ML_Internship\Day_59_Baseline_Models\evidence, Beyond_ML_Internship\Day_59_Baseline_Models\notebooks, Beyond_ML_Internship\Day_59_Baseline_Models\src, Beyond_ML_Internship\Day_59_Baseline_Models\data, Beyond_ML_Internship\Day_59_Baseline_Models\output, Beyond_ML_Internship\Day_59_Baseline_Models\report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Beyond_ML_Internship/Day_59_Baseline_Models/{evidence,notebooks,src,data,output,report}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Baseline Models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baseline models,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`src/day_59_lab.py`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day_59_lab.py — Document and improve: Baseline Models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59 practical starter for Baseline Models.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'Baseline Models')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day-59_pack_list.png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day-59_verify.png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report/day-59_technical_report.md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Baseline Models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Baseline Models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59 (Document and improve) on Baseline Models.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