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74 STUDENT HANDBOOK</w:t>
      </w:r>
    </w:p>
    <w:p>
      <w:pPr>
        <w:jc w:val="center"/>
      </w:pPr>
      <w:r>
        <w:rPr>
          <w:b/>
          <w:color w:val="1E293B"/>
          <w:sz w:val="28"/>
        </w:rPr>
        <w:t>Logistic Regression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74 objective  Complete the guided practical for Logistic Regression: Apply logistic regression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logistic regression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Logistic Regression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Logistic Regression.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“Logistic Regression”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Day_74_Logistic_Regression/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Beyond_ML_Internship\Day_74_Logistic_Regression\evidence, Beyond_ML_Internship\Day_74_Logistic_Regression\notebooks, Beyond_ML_Internship\Day_74_Logistic_Regression\src, Beyond_ML_Internship\Day_74_Logistic_Regression\data, Beyond_ML_Internship\Day_74_Logistic_Regression\output, Beyond_ML_Internship\Day_74_Logistic_Regression\report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Beyond_ML_Internship/Day_74_Logistic_Regression/{evidence,notebooks,src,data,output,report}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Logistic Regression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logistic regression.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day_74_lab.py — Guided practical: Logistic Regression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74 practical starter for Logistic Regression.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'Logistic Regression')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Logistic Regression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Logistic Regression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74 (Guided practical) on Logistic Regression.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