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83 STUDENT HANDBOOK</w:t>
      </w:r>
    </w:p>
    <w:p>
      <w:pPr>
        <w:jc w:val="center"/>
      </w:pPr>
      <w:r>
        <w:rPr>
          <w:b/>
          <w:color w:val="1E293B"/>
          <w:sz w:val="28"/>
        </w:rPr>
        <w:t>Decision Trees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83 objective  Complete the document and improve for Decision Trees: Apply decision trees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decision trees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Decision Trees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Decision Trees.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“Decision Trees”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Decision Trees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Day_83_Decision_Trees/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Beyond_ML_Internship\Day_83_Decision_Trees\evidence, Beyond_ML_Internship\Day_83_Decision_Trees\notebooks, Beyond_ML_Internship\Day_83_Decision_Trees\src, Beyond_ML_Internship\Day_83_Decision_Trees\data, Beyond_ML_Internship\Day_83_Decision_Trees\output, Beyond_ML_Internship\Day_83_Decision_Trees\report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Beyond_ML_Internship/Day_83_Decision_Trees/{evidence,notebooks,src,data,output,report}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Decision Trees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decision trees,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day_83_lab.py — Document and improve: Decision Trees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83 practical starter for Decision Trees.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'Decision Trees')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Decision Trees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Decision Trees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83 (Document and improve) on Decision Trees.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