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Support Vector Machines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assessment and reflection for Support Vector Machines: Apply support vector machines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support vector machines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Support Vector Machines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Support Vector Machines.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“Support Vector Machines”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Day_108_Support_Vector_Machines/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Beyond_ML_Internship\Day_108_Support_Vector_Machines\evidence, Beyond_ML_Internship\Day_108_Support_Vector_Machines\notebooks, Beyond_ML_Internship\Day_108_Support_Vector_Machines\src, Beyond_ML_Internship\Day_108_Support_Vector_Machines\data, Beyond_ML_Internship\Day_108_Support_Vector_Machines\output, Beyond_ML_Internship\Day_108_Support_Vector_Machines\report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Beyond_ML_Internship/Day_108_Support_Vector_Machines/{evidence,notebooks,src,data,output,report}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Support Vector Machines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support vector machines,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Assessment and reflection: Support Vector Machines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Support Vector Machines.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'Support Vector Machines')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Support Vector Machines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Support Vector Machines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(Assessment and reflection) on Support Vector Machines.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