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113 STUDENT HANDBOOK</w:t>
      </w:r>
    </w:p>
    <w:p>
      <w:pPr>
        <w:jc w:val="center"/>
      </w:pPr>
      <w:r>
        <w:rPr>
          <w:b/>
          <w:color w:val="1E293B"/>
          <w:sz w:val="28"/>
        </w:rPr>
        <w:t>Clustering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 and scikit-learn on a laptop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113 objective  Complete the document and improve for Clustering: Apply clustering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clustering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Clustering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Clustering.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“Clustering”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 and scikit-learn on a laptop.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 and scikit-learn on a laptop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Day_113_Clustering/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Beyond_ML_Internship\Day_113_Clustering\evidence, Beyond_ML_Internship\Day_113_Clustering\notebooks, Beyond_ML_Internship\Day_113_Clustering\src, Beyond_ML_Internship\Day_113_Clustering\data, Beyond_ML_Internship\Day_113_Clustering\output, Beyond_ML_Internship\Day_113_Clustering\report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Beyond_ML_Internship/Day_113_Clustering/{evidence,notebooks,src,data,output,report}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Clustering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clustering,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`src/day_113_lab.py`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day_113_lab.py — Document and improve: Clustering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113 practical starter for Clustering.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'Clustering')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 and improve')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Clustering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Clustering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113 (Document and improve) on Clustering.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