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114 STUDENT HANDBOOK</w:t>
      </w:r>
    </w:p>
    <w:p>
      <w:pPr>
        <w:jc w:val="center"/>
      </w:pPr>
      <w:r>
        <w:rPr>
          <w:b/>
          <w:color w:val="1E293B"/>
          <w:sz w:val="28"/>
        </w:rPr>
        <w:t>Clustering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 and scikit-learn on a laptop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114 objective  Complete the assessment and reflection for Clustering: Apply clustering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clustering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Clustering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Clustering.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“Clustering”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113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 and scikit-learn on a laptop.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 and scikit-learn on a laptop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Day_114_Clustering/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Beyond_ML_Internship\Day_114_Clustering\evidence, Beyond_ML_Internship\Day_114_Clustering\notebooks, Beyond_ML_Internship\Day_114_Clustering\src, Beyond_ML_Internship\Day_114_Clustering\data, Beyond_ML_Internship\Day_114_Clustering\output, Beyond_ML_Internship\Day_114_Clustering\report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Beyond_ML_Internship/Day_114_Clustering/{evidence,notebooks,src,data,output,report}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Clustering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clustering,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`src/day_114_lab.py`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day_114_lab.py — Assessment and reflection: Clustering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114 practical starter for Clustering.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'Clustering')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day-114_pack_list.png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day-114_verify.png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report/day-114_technical_report.md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Clustering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Clustering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114 (Assessment and reflection) on Clustering.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