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118 STUDENT HANDBOOK</w:t>
      </w:r>
    </w:p>
    <w:p>
      <w:pPr>
        <w:jc w:val="center"/>
      </w:pPr>
      <w:r>
        <w:rPr>
          <w:b/>
          <w:color w:val="1E293B"/>
          <w:sz w:val="28"/>
        </w:rPr>
        <w:t>Dimensionality Reduction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118 objective  Complete the troubleshoot for Dimensionality Reduction: Apply dimensionality reduction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dimensionality reduction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Dimensionality Reduction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Dimensionality Reduction.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“Dimensionality Reduction”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Dimensionality Reduction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Day_118_Dimensionality_Reduction/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Beyond_ML_Internship\Day_118_Dimensionality_Reduction\evidence, Beyond_ML_Internship\Day_118_Dimensionality_Reduction\notebooks, Beyond_ML_Internship\Day_118_Dimensionality_Reduction\src, Beyond_ML_Internship\Day_118_Dimensionality_Reduction\data, Beyond_ML_Internship\Day_118_Dimensionality_Reduction\output, Beyond_ML_Internship\Day_118_Dimensionality_Reduction\report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Beyond_ML_Internship/Day_118_Dimensionality_Reduction/{evidence,notebooks,src,data,output,report}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Dimensionality Reduction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dimensionality reduction.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day_118_lab.py — Troubleshoot: Dimensionality Reduction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118 practical starter for Dimensionality Reduction.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'Dimensionality Reduction')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Dimensionality Reduction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Dimensionality Reduction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118 (Troubleshoot) on Dimensionality Reduction.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