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Cross-Validation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orientation and setup for Cross-Validation: Apply cross-validation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cross-validation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Cross-Validation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Cross-Validation.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“Cross-Validation”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Cross-Validation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Day_133_Cross_Validation/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Beyond_ML_Internship\Day_133_Cross_Validation\evidence, Beyond_ML_Internship\Day_133_Cross_Validation\notebooks, Beyond_ML_Internship\Day_133_Cross_Validation\src, Beyond_ML_Internship\Day_133_Cross_Validation\data, Beyond_ML_Internship\Day_133_Cross_Validation\output, Beyond_ML_Internship\Day_133_Cross_Validation\report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Beyond_ML_Internship/Day_133_Cross_Validation/{evidence,notebooks,src,data,output,report}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Cross-Validation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cross-validation.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Orientation and setup: Cross-Validation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Cross-Validation.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'Cross-Validation')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Cross-Validation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Cross-Validation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(Orientation and setup) on Cross-Validation.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