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149 STUDENT HANDBOOK</w:t>
      </w:r>
    </w:p>
    <w:p>
      <w:pPr>
        <w:jc w:val="center"/>
      </w:pPr>
      <w:r>
        <w:rPr>
          <w:b/>
          <w:color w:val="1E293B"/>
          <w:sz w:val="28"/>
        </w:rPr>
        <w:t>Pipelines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149 objective  Complete the document and improve for Pipelines: Apply pipelines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pipelines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Pipelines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Pipelines.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“Pipelines”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Pipelines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Day_149_Pipelines/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Beyond_ML_Internship\Day_149_Pipelines\evidence, Beyond_ML_Internship\Day_149_Pipelines\notebooks, Beyond_ML_Internship\Day_149_Pipelines\src, Beyond_ML_Internship\Day_149_Pipelines\data, Beyond_ML_Internship\Day_149_Pipelines\output, Beyond_ML_Internship\Day_149_Pipelines\report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Beyond_ML_Internship/Day_149_Pipelines/{evidence,notebooks,src,data,output,report}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Pipelines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pipelines,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day_149_lab.py — Document and improve: Pipelines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149 practical starter for Pipelines.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'Pipelines')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Pipelines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Pipelines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149 (Document and improve) on Pipelines.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