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7 STUDENT HANDBOOK</w:t>
      </w:r>
    </w:p>
    <w:p>
      <w:pPr>
        <w:jc w:val="center"/>
      </w:pPr>
      <w:r>
        <w:rPr>
          <w:b/>
          <w:color w:val="1E293B"/>
          <w:sz w:val="28"/>
        </w:rPr>
        <w:t>Network Safety And Lab Documentation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 objective  Complete the orientation and setup for Network Safety And Lab Documentation: Apply network safety and lab documentation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network safety and lab documentation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Network Safety And Lab Documentation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Network Safety And Lab Documentation.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“Network Safety And Lab Documentation”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Day_07_Network_Safety_And_Lab_Documentation/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Beyond_Networking_Internship\Day_07_Network_Safety_And_Lab_Documentation\evidence, Beyond_Networking_Internship\Day_07_Network_Safety_And_Lab_Documentation\notebooks, Beyond_Networking_Internship\Day_07_Network_Safety_And_Lab_Documentation\src, Beyond_Networking_Internship\Day_07_Network_Safety_And_Lab_Documentation\data, Beyond_Networking_Internship\Day_07_Network_Safety_And_Lab_Documentation\output, Beyond_Networking_Internship\Day_07_Network_Safety_And_Lab_Documentation\report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Beyond_Networking_Internship/Day_07_Network_Safety_And_Lab_Documentation/{evidence,notebooks,src,data,output,report}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Network Safety And Lab Documentation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network safety and lab documentation.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`src/day_07_lab.py`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day_07_lab.py — Orientation and setup: Network Safety And Lab Documentation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 practical starter for Network Safety And Lab Documentation.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'Network Safety And Lab Documentation')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Network Safety And Lab Documentation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Network Safety And Lab Documentation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 (Orientation and setup) on Network Safety And Lab Documentation.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