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Subnetting And Vlsm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assessment and reflection for Subnetting And Vlsm: Apply subnetting and VLSM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subnetting and VLSM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Subnetting And Vlsm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Subnetting And Vlsm.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“Subnetting And Vlsm”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Day_30_Subnetting_And_Vlsm/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Beyond_Networking_Internship\Day_30_Subnetting_And_Vlsm\evidence, Beyond_Networking_Internship\Day_30_Subnetting_And_Vlsm\notebooks, Beyond_Networking_Internship\Day_30_Subnetting_And_Vlsm\src, Beyond_Networking_Internship\Day_30_Subnetting_And_Vlsm\data, Beyond_Networking_Internship\Day_30_Subnetting_And_Vlsm\output, Beyond_Networking_Internship\Day_30_Subnetting_And_Vlsm\report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Beyond_Networking_Internship/Day_30_Subnetting_And_Vlsm/{evidence,notebooks,src,data,output,report}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Subnetting And Vlsm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subnetting and VLSM,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day_30_lab.py — Assessment and reflection: Subnetting And Vlsm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30 practical starter for Subnetting And Vlsm.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'Subnetting And Vlsm')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Subnetting And Vlsm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Subnetting And Vlsm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(Assessment and reflection) on Subnetting And Vlsm.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