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49 STUDENT HANDBOOK</w:t>
      </w:r>
    </w:p>
    <w:p>
      <w:pPr>
        <w:jc w:val="center"/>
      </w:pPr>
      <w:r>
        <w:rPr>
          <w:b/>
          <w:color w:val="1E293B"/>
          <w:sz w:val="28"/>
        </w:rPr>
        <w:t>Vlan Design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49 objective  Complete the orientation and setup for Vlan Design: Apply VLAN design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VLAN design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Vlan Design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Vlan Design.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“Vlan Design”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Day_49_Vlan_Design/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Beyond_Networking_Internship\Day_49_Vlan_Design\evidence, Beyond_Networking_Internship\Day_49_Vlan_Design\notebooks, Beyond_Networking_Internship\Day_49_Vlan_Design\src, Beyond_Networking_Internship\Day_49_Vlan_Design\data, Beyond_Networking_Internship\Day_49_Vlan_Design\output, Beyond_Networking_Internship\Day_49_Vlan_Design\report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Beyond_Networking_Internship/Day_49_Vlan_Design/{evidence,notebooks,src,data,output,report}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Vlan Design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VLAN design.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`src/day_49_lab.py`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day_49_lab.py — Orientation and setup: Vlan Design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49 practical starter for Vlan Design.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'Vlan Design')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Vlan Design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Vlan Design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49 (Orientation and setup) on Vlan Design.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