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53 STUDENT HANDBOOK</w:t>
      </w:r>
    </w:p>
    <w:p>
      <w:pPr>
        <w:jc w:val="center"/>
      </w:pPr>
      <w:r>
        <w:rPr>
          <w:b/>
          <w:color w:val="1E293B"/>
          <w:sz w:val="28"/>
        </w:rPr>
        <w:t>Vlan Design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53 objective  Complete the document and improve for Vlan Design: Apply VLAN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VLAN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Vlan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Vlan Design.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“Vlan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Day_53_Vlan_Design/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Beyond_Networking_Internship\Day_53_Vlan_Design\evidence, Beyond_Networking_Internship\Day_53_Vlan_Design\notebooks, Beyond_Networking_Internship\Day_53_Vlan_Design\src, Beyond_Networking_Internship\Day_53_Vlan_Design\data, Beyond_Networking_Internship\Day_53_Vlan_Design\output, Beyond_Networking_Internship\Day_53_Vlan_Design\report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Beyond_Networking_Internship/Day_53_Vlan_Design/{evidence,notebooks,src,data,output,report}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Vlan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VLAN design,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day_53_lab.py — Document and improve: Vlan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53 practical starter for Vlan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'Vlan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Vlan Design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Vlan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53 (Document and improve) on Vlan Design.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