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57 STUDENT HANDBOOK</w:t>
      </w:r>
    </w:p>
    <w:p>
      <w:pPr>
        <w:jc w:val="center"/>
      </w:pPr>
      <w:r>
        <w:rPr>
          <w:b/>
          <w:color w:val="1E293B"/>
          <w:sz w:val="28"/>
        </w:rPr>
        <w:t>Trunks And Inter-Vlan Routing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57 objective  Complete the independent build for Trunks And Inter-Vlan Routing: Apply trunks and inter-VLAN routing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trunks and inter-VLAN routing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Trunks And Inter-Vlan Routing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Trunks And Inter-Vlan Routing.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“Trunks And Inter-Vlan Routing”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Day_57_Trunks_And_Inter_Vlan_Routing/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Beyond_Networking_Internship\Day_57_Trunks_And_Inter_Vlan_Routing\evidence, Beyond_Networking_Internship\Day_57_Trunks_And_Inter_Vlan_Routing\notebooks, Beyond_Networking_Internship\Day_57_Trunks_And_Inter_Vlan_Routing\src, Beyond_Networking_Internship\Day_57_Trunks_And_Inter_Vlan_Routing\data, Beyond_Networking_Internship\Day_57_Trunks_And_Inter_Vlan_Routing\output, Beyond_Networking_Internship\Day_57_Trunks_And_Inter_Vlan_Routing\report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Beyond_Networking_Internship/Day_57_Trunks_And_Inter_Vlan_Routing/{evidence,notebooks,src,data,output,report}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Trunks And Inter-Vlan Routing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trunks and inter-VLAN routing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day_57_lab.py — Independent build: Trunks And Inter-Vlan Routing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57 practical starter for Trunks And Inter-Vlan Routing.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'Trunks And Inter-Vlan Routing')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Trunks And Inter-Vlan Routing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Trunks And Inter-Vlan Routing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57 (Independent build) on Trunks And Inter-Vlan Routing.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