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Ospf Single-Area Routing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Ospf Single-Area Routing: Apply OSPF single-area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OSPF single-area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Ospf Single-Area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Ospf Single-Area Routing.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“Ospf Single-Area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Day_80_Ospf_Single_Area_Routing/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Beyond_Networking_Internship\Day_80_Ospf_Single_Area_Routing\evidence, Beyond_Networking_Internship\Day_80_Ospf_Single_Area_Routing\notebooks, Beyond_Networking_Internship\Day_80_Ospf_Single_Area_Routing\src, Beyond_Networking_Internship\Day_80_Ospf_Single_Area_Routing\data, Beyond_Networking_Internship\Day_80_Ospf_Single_Area_Routing\output, Beyond_Networking_Internship\Day_80_Ospf_Single_Area_Routing\report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Beyond_Networking_Internship/Day_80_Ospf_Single_Area_Routing/{evidence,notebooks,src,data,output,report}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Ospf Single-Area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OSPF single-area routing.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Guided practical: Ospf Single-Area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Ospf Single-Area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'Ospf Single-Area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Ospf Single-Area Routing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Ospf Single-Area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Ospf Single-Area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