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Ospf Single-Area Routing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Ospf Single-Area Routing: Apply OSPF single-area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OSPF single-area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Ospf Single-Area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Ospf Single-Area Routing.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“Ospf Single-Area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Day_81_Ospf_Single_Area_Routing/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Beyond_Networking_Internship\Day_81_Ospf_Single_Area_Routing\evidence, Beyond_Networking_Internship\Day_81_Ospf_Single_Area_Routing\notebooks, Beyond_Networking_Internship\Day_81_Ospf_Single_Area_Routing\src, Beyond_Networking_Internship\Day_81_Ospf_Single_Area_Routing\data, Beyond_Networking_Internship\Day_81_Ospf_Single_Area_Routing\output, Beyond_Networking_Internship\Day_81_Ospf_Single_Area_Routing\report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Beyond_Networking_Internship/Day_81_Ospf_Single_Area_Routing/{evidence,notebooks,src,data,output,report}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Ospf Single-Area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OSPF single-area routing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Independent build: Ospf Single-Area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Ospf Single-Area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'Ospf Single-Area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Ospf Single-Area Routing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Ospf Single-Area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Ospf Single-Area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