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Ospf Single-Area Routing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assessment and reflection for Ospf Single-Area Routing: Apply OSPF single-area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OSPF single-area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Ospf Single-Area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Ospf Single-Area Routing.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“Ospf Single-Area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Day_84_Ospf_Single_Area_Routing/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Beyond_Networking_Internship\Day_84_Ospf_Single_Area_Routing\evidence, Beyond_Networking_Internship\Day_84_Ospf_Single_Area_Routing\notebooks, Beyond_Networking_Internship\Day_84_Ospf_Single_Area_Routing\src, Beyond_Networking_Internship\Day_84_Ospf_Single_Area_Routing\data, Beyond_Networking_Internship\Day_84_Ospf_Single_Area_Routing\output, Beyond_Networking_Internship\Day_84_Ospf_Single_Area_Routing\report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Beyond_Networking_Internship/Day_84_Ospf_Single_Area_Routing/{evidence,notebooks,src,data,output,report}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Ospf Single-Area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OSPF single-area routing,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Assessment and reflection: Ospf Single-Area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Ospf Single-Area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'Ospf Single-Area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Ospf Single-Area Routing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Ospf Single-Area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(Assessment and reflection) on Ospf Single-Area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