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113 STUDENT HANDBOOK</w:t>
      </w:r>
    </w:p>
    <w:p>
      <w:pPr>
        <w:jc w:val="center"/>
      </w:pPr>
      <w:r>
        <w:rPr>
          <w:b/>
          <w:color w:val="1E293B"/>
          <w:sz w:val="28"/>
        </w:rPr>
        <w:t>Access Control Lists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113 objective  Complete the document and improve for Access Control Lists: Apply access control lists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access control lists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Access Control Lists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Access Control Lists.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“Access Control Lists”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Access Control Lists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Day_113_Access_Control_Lists/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Beyond_Networking_Internship\Day_113_Access_Control_Lists\evidence, Beyond_Networking_Internship\Day_113_Access_Control_Lists\notebooks, Beyond_Networking_Internship\Day_113_Access_Control_Lists\src, Beyond_Networking_Internship\Day_113_Access_Control_Lists\data, Beyond_Networking_Internship\Day_113_Access_Control_Lists\output, Beyond_Networking_Internship\Day_113_Access_Control_Lists\report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Beyond_Networking_Internship/Day_113_Access_Control_Lists/{evidence,notebooks,src,data,output,report}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Access Control Lists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access control lists,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`src/day_113_lab.py`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day_113_lab.py — Document and improve: Access Control Lists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113 practical starter for Access Control Lists.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'Access Control Lists')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Access Control Lists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Access Control Lists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113 (Document and improve) on Access Control Lists.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