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124 STUDENT HANDBOOK</w:t>
      </w:r>
    </w:p>
    <w:p>
      <w:pPr>
        <w:jc w:val="center"/>
      </w:pPr>
      <w:r>
        <w:rPr>
          <w:b/>
          <w:color w:val="1E293B"/>
          <w:sz w:val="28"/>
        </w:rPr>
        <w:t>Wan And Vpn Concepts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124 objective  Complete the troubleshoot for Wan And Vpn Concepts: Apply WAN and VPN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WAN and VPN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Wan And Vpn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Wan And Vpn Concepts.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“Wan And Vpn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Wan And Vpn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Day_124_Wan_And_Vpn_Concepts/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Beyond_Networking_Internship\Day_124_Wan_And_Vpn_Concepts\evidence, Beyond_Networking_Internship\Day_124_Wan_And_Vpn_Concepts\notebooks, Beyond_Networking_Internship\Day_124_Wan_And_Vpn_Concepts\src, Beyond_Networking_Internship\Day_124_Wan_And_Vpn_Concepts\data, Beyond_Networking_Internship\Day_124_Wan_And_Vpn_Concepts\output, Beyond_Networking_Internship\Day_124_Wan_And_Vpn_Concepts\report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Beyond_Networking_Internship/Day_124_Wan_And_Vpn_Concepts/{evidence,notebooks,src,data,output,report}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Wan And Vpn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WAN and VPN concepts.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day_124_lab.py — Troubleshoot: Wan And Vpn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124 practical starter for Wan And Vpn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'Wan And Vpn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Wan And Vpn Concepts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Wan And Vpn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124 (Troubleshoot) on Wan And Vpn Concepts.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