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125 STUDENT HANDBOOK</w:t>
      </w:r>
    </w:p>
    <w:p>
      <w:pPr>
        <w:jc w:val="center"/>
      </w:pPr>
      <w:r>
        <w:rPr>
          <w:b/>
          <w:color w:val="1E293B"/>
          <w:sz w:val="28"/>
        </w:rPr>
        <w:t>Wan And Vpn Concepts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125 objective  Complete the document and improve for Wan And Vpn Concepts: Apply WAN and VPN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WAN and VPN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Wan And Vpn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Wan And Vpn Concepts.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“Wan And Vpn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Wan And Vpn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Day_125_Wan_And_Vpn_Concepts/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Beyond_Networking_Internship\Day_125_Wan_And_Vpn_Concepts\evidence, Beyond_Networking_Internship\Day_125_Wan_And_Vpn_Concepts\notebooks, Beyond_Networking_Internship\Day_125_Wan_And_Vpn_Concepts\src, Beyond_Networking_Internship\Day_125_Wan_And_Vpn_Concepts\data, Beyond_Networking_Internship\Day_125_Wan_And_Vpn_Concepts\output, Beyond_Networking_Internship\Day_125_Wan_And_Vpn_Concepts\report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Beyond_Networking_Internship/Day_125_Wan_And_Vpn_Concepts/{evidence,notebooks,src,data,output,report}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Wan And Vpn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WAN and VPN concepts,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day_125_lab.py — Document and improve: Wan And Vpn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125 practical starter for Wan And Vpn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'Wan And Vpn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Wan And Vpn Concepts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Wan And Vpn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125 (Document and improve) on Wan And Vpn Concepts.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