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25 STUDENT HANDBOOK</w:t>
      </w:r>
    </w:p>
    <w:p>
      <w:pPr>
        <w:jc w:val="center"/>
      </w:pPr>
      <w:r>
        <w:rPr>
          <w:b/>
          <w:color w:val="1E293B"/>
          <w:sz w:val="28"/>
        </w:rPr>
        <w:t>Computer Display Configuration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25 objective  Complete the orientation and setup for Computer Display Configuration: Apply computer display configuration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computer display configuration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Computer Display Configuration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Computer Display Configuration.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“Computer Display Configuration”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Computer Display Configuration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Day_25_Computer_Display_Configuration/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Computer Display Configuration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computer display configuration.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Computer Display Configuration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"Computer Display Configuration"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Computer Display Configuration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Computer Display Configuration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25 (Orientation and setup) on Computer Display Configuration.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