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27 STUDENT HANDBOOK</w:t>
      </w:r>
    </w:p>
    <w:p>
      <w:pPr>
        <w:jc w:val="center"/>
      </w:pPr>
      <w:r>
        <w:rPr>
          <w:b/>
          <w:color w:val="1E293B"/>
          <w:sz w:val="28"/>
        </w:rPr>
        <w:t>Computer Display Configuration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27 objective  Complete the independent build for Computer Display Configuration: Apply computer display configuration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computer display configuration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Computer Display Configuration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Computer Display Configuration.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“Computer Display Configuration”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Computer Display Configuration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Day_27_Computer_Display_Configuration/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Computer Display Configuration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computer display configuration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Computer Display Configuration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"Computer Display Configuration"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Computer Display Configuration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Computer Display Configuration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27 (Independent build) on Computer Display Configuration.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