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50 STUDENT HANDBOOK</w:t>
      </w:r>
    </w:p>
    <w:p>
      <w:pPr>
        <w:jc w:val="center"/>
      </w:pPr>
      <w:r>
        <w:rPr>
          <w:b/>
          <w:color w:val="1E293B"/>
          <w:sz w:val="28"/>
        </w:rPr>
        <w:t>Led Cabinet Assembly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50 objective  Complete the guided practical for Led Cabinet Assembly: Apply LED cabinet assembly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LED cabinet assembly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Led Cabinet Assembly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Led Cabinet Assembly.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“Led Cabinet Assembly”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Day_50_Led_Cabinet_Assembly/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Led Cabinet Assembly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LED cabinet assembly.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Led Cabinet Assembly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"Led Cabinet Assembly"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Led Cabinet Assembly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Led Cabinet Assembly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50 (Guided practical) on Led Cabinet Assembly.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