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58 STUDENT HANDBOOK</w:t>
      </w:r>
    </w:p>
    <w:p>
      <w:pPr>
        <w:jc w:val="center"/>
      </w:pPr>
      <w:r>
        <w:rPr>
          <w:b/>
          <w:color w:val="1E293B"/>
          <w:sz w:val="28"/>
        </w:rPr>
        <w:t>Led Processor Setup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58 objective  Complete the troubleshoot for Led Processor Setup: Apply LED processor setup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LED processor setup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Led Processor Setup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Led Processor Setup.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“Led Processor Setup”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conversion → display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connectors/format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image / wrong EDID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Cable/format checklist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Raster timing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Resolution, frame rate, aspect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Match source to display capability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Scaling artifacts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native timings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Trip/lift safety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 dress and approved lifts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Secure cables; approved stands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/ equipment drop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Site safety walk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screens/projectors/switchers and free media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Day_58_Led_Processor_Setup/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Led Processor Setup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LED processor setup.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58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Led Processor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Troubleshoot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"Led Processor Setup"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day-58_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Led Processor Setup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Led Processor Setup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58 (Troubleshoot) on Led Processor Setup.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