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70 STUDENT HANDBOOK</w:t>
      </w:r>
    </w:p>
    <w:p>
      <w:pPr>
        <w:jc w:val="center"/>
      </w:pPr>
      <w:r>
        <w:rPr>
          <w:b/>
          <w:color w:val="1E293B"/>
          <w:sz w:val="28"/>
        </w:rPr>
        <w:t>Scaling And Edid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70 objective  Complete the troubleshoot for Scaling And Edid: Apply scaling and EDID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scaling and EDID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Scaling And Edid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Scaling And Edid.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“Scaling And Edid”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Scaling And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Day_70_Scaling_And_Edid/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Scaling And Edid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scaling and EDID.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Scaling And Edid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"Scaling And Edid"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Scaling And Edid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Scaling And Edid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70 (Troubleshoot) on Scaling And Edid.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