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Sources And Input Management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Sources And Input Management: Apply sources and input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sources and input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Sources And Input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Sources And Input Management.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“Sources And Input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Sources And Input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Day_84_Sources_And_Input_Management/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Sources And Input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sources and input management,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Sources And Input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"Sources And Input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Sources And Input Management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Sources And Input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Sources And Input Management.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