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99 STUDENT HANDBOOK</w:t>
      </w:r>
    </w:p>
    <w:p>
      <w:pPr>
        <w:jc w:val="center"/>
      </w:pPr>
      <w:r>
        <w:rPr>
          <w:b/>
          <w:color w:val="1E293B"/>
          <w:sz w:val="28"/>
        </w:rPr>
        <w:t>Image And Video Preparation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99 objective  Complete the independent build for Image And Video Preparation: Apply image and video preparation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image and video preparation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Image And Video Preparation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Image And Video Preparation.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“Image And Video Preparation”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Day_99_Image_And_Video_Preparation/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Image And Video Preparation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image and video preparation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Image And Video Preparation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"Image And Video Preparation"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Image And Video Preparation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Image And Video Preparation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99 (Independent build) on Image And Video Preparation.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