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102 STUDENT HANDBOOK</w:t>
      </w:r>
    </w:p>
    <w:p>
      <w:pPr>
        <w:jc w:val="center"/>
      </w:pPr>
      <w:r>
        <w:rPr>
          <w:b/>
          <w:color w:val="1E293B"/>
          <w:sz w:val="28"/>
        </w:rPr>
        <w:t>Image And Video Preparation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102 objective  Complete the assessment and reflection for Image And Video Preparation: Apply image and video preparation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image and video preparation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Image And Video Preparation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Image And Video Preparation.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“Image And Video Preparation”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conversion → display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connectors/format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image / wrong EDID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Cable/format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Raster timing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Resolution, frame rate, aspect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Match source to display capability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Scaling artifacts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native timings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Trip/lift safety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 dress and approved lifts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Secure cables; approved stands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/ equipment drop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Site safety walk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Day_102_Image_And_Video_Preparation/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Image And Video Preparation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image and video preparation,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102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Image And Video Preparation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reflection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"Image And Video Preparation"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day-102_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Image And Video Preparation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Image And Video Preparation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102 (Assessment and reflection) on Image And Video Preparation.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