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106 STUDENT HANDBOOK</w:t>
      </w:r>
    </w:p>
    <w:p>
      <w:pPr>
        <w:jc w:val="center"/>
      </w:pPr>
      <w:r>
        <w:rPr>
          <w:b/>
          <w:color w:val="1E293B"/>
          <w:sz w:val="28"/>
        </w:rPr>
        <w:t>Lower Thirds And Branding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106 objective  Complete the troubleshoot for Lower Thirds And Branding: Apply lower thirds and branding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lower thirds and branding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Lower Thirds And Branding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Lower Thirds And Branding.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“Lower Thirds And Branding”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Lower Thirds And Branding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screens/projectors/switchers and free media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Day_106_Lower_Thirds_And_Branding/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Lower Thirds And Branding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lower thirds and branding.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106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Lower Thirds And Branding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"Lower Thirds And Branding"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day-106_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Lower Thirds And Branding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Lower Thirds And Branding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106 (Troubleshoot) on Lower Thirds And Branding.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