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107 STUDENT HANDBOOK</w:t>
      </w:r>
    </w:p>
    <w:p>
      <w:pPr>
        <w:jc w:val="center"/>
      </w:pPr>
      <w:r>
        <w:rPr>
          <w:b/>
          <w:color w:val="1E293B"/>
          <w:sz w:val="28"/>
        </w:rPr>
        <w:t>Lower Thirds And Branding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107 objective  Complete the document and improve for Lower Thirds And Branding: Apply lower thirds and branding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lower thirds and branding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Lower Thirds And Branding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Lower Thirds And Branding.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“Lower Thirds And Branding”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Lower Thirds And Branding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Day_107_Lower_Thirds_And_Branding/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Lower Thirds And Branding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lower thirds and branding,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Lower Thirds And Branding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"Lower Thirds And Branding"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Lower Thirds And Branding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Lower Thirds And Branding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107 (Document and improve) on Lower Thirds And Branding.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