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117 STUDENT HANDBOOK</w:t>
      </w:r>
    </w:p>
    <w:p>
      <w:pPr>
        <w:jc w:val="center"/>
      </w:pPr>
      <w:r>
        <w:rPr>
          <w:b/>
          <w:color w:val="1E293B"/>
          <w:sz w:val="28"/>
        </w:rPr>
        <w:t>Camera Input Basics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117 objective  Complete the independent build for Camera Input Basics: Apply camera input basics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camera input basics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Camera Input Basics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Camera Input Basics.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“Camera Input Basics”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Camera Input Basics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Day_117_Camera_Input_Basics/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Camera Input Basics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camera input basics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Camera Input Basics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"Camera Input Basics"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Camera Input Basics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Camera Input Basics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117 (Independent build) on Camera Input Basics.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