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128 STUDENT HANDBOOK</w:t>
      </w:r>
    </w:p>
    <w:p>
      <w:pPr>
        <w:jc w:val="center"/>
      </w:pPr>
      <w:r>
        <w:rPr>
          <w:b/>
          <w:color w:val="1E293B"/>
          <w:sz w:val="28"/>
        </w:rPr>
        <w:t>Recording Fundamentals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128 objective  Complete the guided practical for Recording Fundamentals: Apply recording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recording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Recording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Recording Fundamentals.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“Recording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Recording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Day_128_Recording_Fundamentals/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Recording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recording fundamentals.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Recording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"Recording Fundamentals"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Recording Fundamentals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Recording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128 (Guided practical) on Recording Fundamentals.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