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136 STUDENT HANDBOOK</w:t>
      </w:r>
    </w:p>
    <w:p>
      <w:pPr>
        <w:jc w:val="center"/>
      </w:pPr>
      <w:r>
        <w:rPr>
          <w:b/>
          <w:color w:val="1E293B"/>
          <w:sz w:val="28"/>
        </w:rPr>
        <w:t>Audio-Video Synchronization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136 objective  Complete the troubleshoot for Audio-Video Synchronization: Apply audio-video synchronization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audio-video synchronization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Audio-Video Synchronization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Audio-Video Synchronization.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“Audio-Video Synchronization”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Day_136_Audio_Video_Synchronization/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Audio-Video Synchronization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audio-video synchronization.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Audio-Video Synchronization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"Audio-Video Synchronization"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Audio-Video Synchronization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Audio-Video Synchronization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136 (Troubleshoot) on Audio-Video Synchronization.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