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Fault Isolation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document and improve for Fault Isolation: Apply fault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Day_161_Fault_Isolation/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Fault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fault isolation,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Isolation"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(Document and improve) on Fault Isolation.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