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178 STUDENT HANDBOOK</w:t>
      </w:r>
    </w:p>
    <w:p>
      <w:pPr>
        <w:jc w:val="center"/>
      </w:pPr>
      <w:r>
        <w:rPr>
          <w:b/>
          <w:color w:val="1E293B"/>
          <w:sz w:val="28"/>
        </w:rPr>
        <w:t>Capstone Multi-Source Show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178 objective  Complete the troubleshoot for Capstone Multi-Source Show: Apply capstone multi-source show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multi-source show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Multi-Source Show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Multi-Source Show.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Multi-Source Show”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Multi-Source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Day_178_Capstone_Multi_Source_Show/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Capstone Multi-Source Show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capstone multi-source show.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Capstone Multi-Source Show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"Capstone Multi-Source Show"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Multi-Source Show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Multi-Source Show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178 (Troubleshoot) on Capstone Multi-Source Show.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