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Html Semantics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reflection for Html Semantics: Apply HTML semantics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HTML semantics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Html Semantics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Html Semantics.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“Html Semantics”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Html Semantics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Day_30_Html_Semantics/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Beyond_SoftwareDev_Internship\Day_30_Html_Semantics\evidence, Beyond_SoftwareDev_Internship\Day_30_Html_Semantics\notebooks, Beyond_SoftwareDev_Internship\Day_30_Html_Semantics\src, Beyond_SoftwareDev_Internship\Day_30_Html_Semantics\data, Beyond_SoftwareDev_Internship\Day_30_Html_Semantics\output, Beyond_SoftwareDev_Internship\Day_30_Html_Semantics\report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Beyond_SoftwareDev_Internship/Day_30_Html_Semantics/{evidence,notebooks,src,data,output,report}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Html Semantics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HTML semantics,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reflection: Html Semantics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Html Semantics.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'Html Semantics')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Html Semantics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Html Semantics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reflection) on Html Semantics.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