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45 STUDENT HANDBOOK</w:t>
      </w:r>
    </w:p>
    <w:p>
      <w:pPr>
        <w:jc w:val="center"/>
      </w:pPr>
      <w:r>
        <w:rPr>
          <w:b/>
          <w:color w:val="1E293B"/>
          <w:sz w:val="28"/>
        </w:rPr>
        <w:t>Javascript Fundamentals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45 objective  Complete the independent build for Javascript Fundamentals: Apply JavaScript fundamentals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JavaScript fundamentals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Javascript Fundamentals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Javascript Fundamentals.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“Javascript Fundamentals”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Javascript Fundamentals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GitHub, local databases and open-source frameworks.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Day_45_Javascript_Fundamentals/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Beyond_SoftwareDev_Internship\Day_45_Javascript_Fundamentals\evidence, Beyond_SoftwareDev_Internship\Day_45_Javascript_Fundamentals\notebooks, Beyond_SoftwareDev_Internship\Day_45_Javascript_Fundamentals\src, Beyond_SoftwareDev_Internship\Day_45_Javascript_Fundamentals\data, Beyond_SoftwareDev_Internship\Day_45_Javascript_Fundamentals\output, Beyond_SoftwareDev_Internship\Day_45_Javascript_Fundamentals\report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Beyond_SoftwareDev_Internship/Day_45_Javascript_Fundamentals/{evidence,notebooks,src,data,output,report}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Javascript Fundamentals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JavaScript fundamentals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`src/day_45_lab.py`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day_45_lab.py — Independent build: Javascript Fundamentals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45 practical starter for Javascript Fundamentals.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'Javascript Fundamentals')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Javascript Fundamentals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Javascript Fundamentals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45 (Independent build) on Javascript Fundamentals.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