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Forms And Validation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Forms And Validation: Apply forms and 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forms and 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Forms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Forms And Validation.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“Forms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Forms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Day_55_Forms_And_Validation/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Beyond_SoftwareDev_Internship\Day_55_Forms_And_Validation\evidence, Beyond_SoftwareDev_Internship\Day_55_Forms_And_Validation\notebooks, Beyond_SoftwareDev_Internship\Day_55_Forms_And_Validation\src, Beyond_SoftwareDev_Internship\Day_55_Forms_And_Validation\data, Beyond_SoftwareDev_Internship\Day_55_Forms_And_Validation\output, Beyond_SoftwareDev_Internship\Day_55_Forms_And_Validation\report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Beyond_SoftwareDev_Internship/Day_55_Forms_And_Validation/{evidence,notebooks,src,data,output,report}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Forms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forms and validation.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Orientation and setup: Forms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Forms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'Forms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Forms And Validation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Forms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Forms And Validation.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