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70 STUDENT HANDBOOK</w:t>
      </w:r>
    </w:p>
    <w:p>
      <w:pPr>
        <w:jc w:val="center"/>
      </w:pPr>
      <w:r>
        <w:rPr>
          <w:b/>
          <w:color w:val="1E293B"/>
          <w:sz w:val="28"/>
        </w:rPr>
        <w:t>Api Consumption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70 objective  Complete the troubleshoot for Api Consumption: Apply API consumption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API consumption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Api Consumption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Api Consumption.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“Api Consumption”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Api Consumption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Day_70_Api_Consumption/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Beyond_SoftwareDev_Internship\Day_70_Api_Consumption\evidence, Beyond_SoftwareDev_Internship\Day_70_Api_Consumption\notebooks, Beyond_SoftwareDev_Internship\Day_70_Api_Consumption\src, Beyond_SoftwareDev_Internship\Day_70_Api_Consumption\data, Beyond_SoftwareDev_Internship\Day_70_Api_Consumption\output, Beyond_SoftwareDev_Internship\Day_70_Api_Consumption\report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Beyond_SoftwareDev_Internship/Day_70_Api_Consumption/{evidence,notebooks,src,data,output,report}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Api Consumption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API consumption.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day_70_lab.py — Troubleshoot: Api Consumption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70 practical starter for Api Consumption.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'Api Consumption')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Api Consumption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Api Consumption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70 (Troubleshoot) on Api Consumption.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