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118 STUDENT HANDBOOK</w:t>
      </w:r>
    </w:p>
    <w:p>
      <w:pPr>
        <w:jc w:val="center"/>
      </w:pPr>
      <w:r>
        <w:rPr>
          <w:b/>
          <w:color w:val="1E293B"/>
          <w:sz w:val="28"/>
        </w:rPr>
        <w:t>Notifications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118 objective  Complete the troubleshoot for Notifications: Apply notifications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notifications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Notifications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Notifications.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“Notifications”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Day_118_Notifications/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Beyond_SoftwareDev_Internship\Day_118_Notifications\evidence, Beyond_SoftwareDev_Internship\Day_118_Notifications\notebooks, Beyond_SoftwareDev_Internship\Day_118_Notifications\src, Beyond_SoftwareDev_Internship\Day_118_Notifications\data, Beyond_SoftwareDev_Internship\Day_118_Notifications\output, Beyond_SoftwareDev_Internship\Day_118_Notifications\report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Beyond_SoftwareDev_Internship/Day_118_Notifications/{evidence,notebooks,src,data,output,report}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Notifications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notifications.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day_118_lab.py — Troubleshoot: Notifications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118 practical starter for Notifications.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'Notifications')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Notifications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Notifications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118 (Troubleshoot) on Notifications.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