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Accessibility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guided practical for Accessibility: Apply accessibility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accessibility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Accessibility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Accessibility.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“Accessibility”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Accessibility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Day_140_Accessibility/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Beyond_SoftwareDev_Internship\Day_140_Accessibility\evidence, Beyond_SoftwareDev_Internship\Day_140_Accessibility\notebooks, Beyond_SoftwareDev_Internship\Day_140_Accessibility\src, Beyond_SoftwareDev_Internship\Day_140_Accessibility\data, Beyond_SoftwareDev_Internship\Day_140_Accessibility\output, Beyond_SoftwareDev_Internship\Day_140_Accessibility\report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Beyond_SoftwareDev_Internship/Day_140_Accessibility/{evidence,notebooks,src,data,output,report}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Accessibility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accessibility.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day_140_lab.py — Guided practical: Accessibility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140 practical starter for Accessibility.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'Accessibility')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Accessibility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Accessibility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(Guided practical) on Accessibility.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