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142 STUDENT HANDBOOK</w:t>
      </w:r>
    </w:p>
    <w:p>
      <w:pPr>
        <w:jc w:val="center"/>
      </w:pPr>
      <w:r>
        <w:rPr>
          <w:b/>
          <w:color w:val="1E293B"/>
          <w:sz w:val="28"/>
        </w:rPr>
        <w:t>Accessibility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142 objective  Complete the troubleshoot for Accessibility: Apply accessibility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accessibility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Accessibility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Accessibility.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“Accessibility”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Accessibility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Day_142_Accessibility/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Beyond_SoftwareDev_Internship\Day_142_Accessibility\evidence, Beyond_SoftwareDev_Internship\Day_142_Accessibility\notebooks, Beyond_SoftwareDev_Internship\Day_142_Accessibility\src, Beyond_SoftwareDev_Internship\Day_142_Accessibility\data, Beyond_SoftwareDev_Internship\Day_142_Accessibility\output, Beyond_SoftwareDev_Internship\Day_142_Accessibility\report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Beyond_SoftwareDev_Internship/Day_142_Accessibility/{evidence,notebooks,src,data,output,report}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Accessibility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accessibility.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`src/day_142_lab.py`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day_142_lab.py — Troubleshoot: Accessibility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142 practical starter for Accessibility.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'Accessibility')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Accessibility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Accessibility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142 (Troubleshoot) on Accessibility.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