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4 STUDENT HANDBOOK</w:t>
      </w:r>
    </w:p>
    <w:p>
      <w:pPr>
        <w:jc w:val="center"/>
      </w:pPr>
      <w:r>
        <w:rPr>
          <w:b/>
          <w:color w:val="1E293B"/>
          <w:sz w:val="28"/>
        </w:rPr>
        <w:t>Responsible Ml And Authorization: Practical Implementation and Verification</w:t>
      </w:r>
    </w:p>
    <w:p>
      <w:pPr>
        <w:spacing w:after="120"/>
      </w:pPr>
      <w:r>
        <w:rPr>
          <w:b w:val="0"/>
          <w:sz w:val="22"/>
        </w:rPr>
        <w:t>Model implementation.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Model implementation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scikit-learn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 objective  Complete the model implementation for Responsible Ml And Authorization: Practical Implementation and Verification: Apply Responsible Ml And Authorization: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Responsible Ml And Authorization: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Responsible Ml And Authorization: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Responsible Ml And Authorization: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model implementation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“Responsible Ml And Authorization: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Responsible Ml And Authorization: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scikit-learn.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scikit-learn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Day_04_Responsible_Ml_And_Authorization_Practical_Imple/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Beyond_ML_Internship\Day_04_Responsible_Ml_And_Authorization_Practical_Imple\evidence, Beyond_ML_Internship\Day_04_Responsible_Ml_And_Authorization_Practical_Imple\notebooks, Beyond_ML_Internship\Day_04_Responsible_Ml_And_Authorization_Practical_Imple\src, Beyond_ML_Internship\Day_04_Responsible_Ml_And_Authorization_Practical_Imple\data, Beyond_ML_Internship\Day_04_Responsible_Ml_And_Authorization_Practical_Imple\output, Beyond_ML_Internship\Day_04_Responsible_Ml_And_Authorization_Practical_Imple\report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Beyond_ML_Internship/Day_04_Responsible_Ml_And_Authorization_Practical_Imple/{evidence,notebooks,src,data,output,report}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Model implementation: Responsible Ml And Authorization: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Python, Jupyter, pandas, scikit-learn.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Responsible Ml And Authorization: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`src/day_04_lab.py`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day_04_lab.py — Model implementation: Responsible Ml And Authorization: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 practical starter for Responsible Ml And Authorization: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'Responsible Ml And Authorization: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'Model implementation')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Responsible Ml And Authorization: Practical Implementation and Verification</w:t>
      </w:r>
    </w:p>
    <w:p>
      <w:pPr>
        <w:pStyle w:val="ListBullet"/>
      </w:pPr>
      <w:r>
        <w:rPr>
          <w:b w:val="0"/>
          <w:sz w:val="22"/>
        </w:rPr>
        <w:t>Model implementation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Responsible Ml And Authorization: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 (Model implementation) on Responsible Ml And Authorization: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