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Data Preparation, EDA, and Feature Engineering: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phase assessment for Data Preparation, EDA, and Feature Engineering: Assessment and Professional Report: Apply Data Preparation, EDA, and Feature Engineering: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Preparation, EDA, and Feature Engineering: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Data Preparation, EDA, and Feature Engineering: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Preparation, EDA, and Feature Engineering: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Preparation, EDA, and Feature Engineering: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Day_40_Data_Preparation_EDA_and_Feature_Engineering_Ass/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Beyond_ML_Internship\Day_40_Data_Preparation_EDA_and_Feature_Engineering_Ass\evidence, Beyond_ML_Internship\Day_40_Data_Preparation_EDA_and_Feature_Engineering_Ass\notebooks, Beyond_ML_Internship\Day_40_Data_Preparation_EDA_and_Feature_Engineering_Ass\src, Beyond_ML_Internship\Day_40_Data_Preparation_EDA_and_Feature_Engineering_Ass\data, Beyond_ML_Internship\Day_40_Data_Preparation_EDA_and_Feature_Engineering_Ass\output, Beyond_ML_Internship\Day_40_Data_Preparation_EDA_and_Feature_Engineering_Ass\report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Beyond_ML_Internship/Day_40_Data_Preparation_EDA_and_Feature_Engineering_Ass/{evidence,notebooks,src,data,output,report}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Data Preparation, EDA, and Feature Engineering: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Data Preparation, EDA, and Feature Engineering: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Phase assessment: Data Preparation, EDA, and Feature Engineering: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Data Preparation, EDA, and Feature Engineering: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Preparation, EDA, and Feature Engineering: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Preparation, EDA, and Feature Engineering: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Preparation, EDA, and Feature Engineering: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(Phase assessment) on Data Preparation, EDA, and Feature Engineering: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