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63 STUDENT HANDBOOK</w:t>
      </w:r>
    </w:p>
    <w:p>
      <w:pPr>
        <w:jc w:val="center"/>
      </w:pPr>
      <w:r>
        <w:rPr>
          <w:b/>
          <w:color w:val="1E293B"/>
          <w:sz w:val="28"/>
        </w:rPr>
        <w:t>Trees Neighbors And Support Vector Machines: Concepts and Controls</w:t>
      </w:r>
    </w:p>
    <w:p>
      <w:pPr>
        <w:spacing w:after="120"/>
      </w:pPr>
      <w:r>
        <w:rPr>
          <w:b w:val="0"/>
          <w:sz w:val="22"/>
        </w:rPr>
        <w:t>Data preparation.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Data preparation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63 objective  Complete the data preparation for Trees Neighbors And Support Vector Machines: Concepts and Controls: Apply Trees Neighbors And Support Vector Machines: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Trees Neighbors And Support Vector Machines: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Trees Neighbors And Support Vector Machines: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Trees Neighbors And Support Vector Machines: Concepts and Controls.</w:t>
      </w:r>
    </w:p>
    <w:p>
      <w:pPr>
        <w:pStyle w:val="ListBullet"/>
      </w:pPr>
      <w:r>
        <w:rPr>
          <w:b w:val="0"/>
          <w:sz w:val="22"/>
        </w:rPr>
        <w:t>Implement or perform the data preparation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“Trees Neighbors And Support Vector Machines: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Day_63_Trees_Neighbors_And_Support_Vector_Machines_Conc/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Beyond_ML_Internship\Day_63_Trees_Neighbors_And_Support_Vector_Machines_Conc\evidence, Beyond_ML_Internship\Day_63_Trees_Neighbors_And_Support_Vector_Machines_Conc\notebooks, Beyond_ML_Internship\Day_63_Trees_Neighbors_And_Support_Vector_Machines_Conc\src, Beyond_ML_Internship\Day_63_Trees_Neighbors_And_Support_Vector_Machines_Conc\data, Beyond_ML_Internship\Day_63_Trees_Neighbors_And_Support_Vector_Machines_Conc\output, Beyond_ML_Internship\Day_63_Trees_Neighbors_And_Support_Vector_Machines_Conc\report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Beyond_ML_Internship/Day_63_Trees_Neighbors_And_Support_Vector_Machines_Conc/{evidence,notebooks,src,data,output,report}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Data preparation: Trees Neighbors And Support Vector Machines: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Trees Neighbors And Support Vector Machines: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day_63_lab.py — Data preparation: Trees Neighbors And Support Vector Machines: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63 practical starter for Trees Neighbors And Support Vector Machines: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'Trees Neighbors And Support Vector Machines: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'Data preparation')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Trees Neighbors And Support Vector Machines: Concepts and Controls</w:t>
      </w:r>
    </w:p>
    <w:p>
      <w:pPr>
        <w:pStyle w:val="ListBullet"/>
      </w:pPr>
      <w:r>
        <w:rPr>
          <w:b w:val="0"/>
          <w:sz w:val="22"/>
        </w:rPr>
        <w:t>Data preparation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Trees Neighbors And Support Vector Machines: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63 (Data preparation) on Trees Neighbors And Support Vector Machines: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