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Evaluation, Cross-Validation, and Tuning: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Optuna optional, MLflow local,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phase integration for Evaluation, Cross-Validation, and Tuning: Integrated ML Workflow: Apply Evaluation, Cross-Validation, and Tuning: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Evaluation, Cross-Validation, and Tuning: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Evaluation, Cross-Validation, and Tuning: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Evaluation, Cross-Validation, and Tuning: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“Evaluation, Cross-Validation, and Tuning: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Evaluation, Cross-Validation, and Tuning: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Optuna optional, MLflow local,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Optuna optional, MLflow local,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Day_79_Evaluation_Cross_Validation_and_Tuning_Integrate/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Beyond_ML_Internship\Day_79_Evaluation_Cross_Validation_and_Tuning_Integrate\evidence, Beyond_ML_Internship\Day_79_Evaluation_Cross_Validation_and_Tuning_Integrate\notebooks, Beyond_ML_Internship\Day_79_Evaluation_Cross_Validation_and_Tuning_Integrate\src, Beyond_ML_Internship\Day_79_Evaluation_Cross_Validation_and_Tuning_Integrate\data, Beyond_ML_Internship\Day_79_Evaluation_Cross_Validation_and_Tuning_Integrate\output, Beyond_ML_Internship\Day_79_Evaluation_Cross_Validation_and_Tuning_Integrate\report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Beyond_ML_Internship/Day_79_Evaluation_Cross_Validation_and_Tuning_Integrate/{evidence,notebooks,src,data,output,report}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Evaluation, Cross-Validation, and Tuning: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Optuna optional, MLflow local,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Evaluation, Cross-Validation, and Tuning: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day_79_lab.py — Phase integration: Evaluation, Cross-Validation, and Tuning: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79 practical starter for Evaluation, Cross-Validation, and Tuning: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'Evaluation, Cross-Validation, and Tuning: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Evaluation, Cross-Validation, and Tuning: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Evaluation, Cross-Validation, and Tuning: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(Phase integration) on Evaluation, Cross-Validation, and Tuning: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