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Incident Response Retraining Retirement And Audit Evidence: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responsible-ml review for Incident Response Retraining Retirement And Audit Evidence: Concepts and Controls: Apply Incident Response Retraining Retirement And Audit Evidence: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Incident Response Retraining Retirement And Audit Evidence: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Incident Response Retraining Retirement And Audit Evidence: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Incident Response Retraining Retirement And Audit Evidence: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“Incident Response Retraining Retirement And Audit Evidence: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Day_167_Incident_Response_Retraining_Retirement_And_Audi/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Beyond_ML_Internship\Day_167_Incident_Response_Retraining_Retirement_And_Audi\evidence, Beyond_ML_Internship\Day_167_Incident_Response_Retraining_Retirement_And_Audi\notebooks, Beyond_ML_Internship\Day_167_Incident_Response_Retraining_Retirement_And_Audi\src, Beyond_ML_Internship\Day_167_Incident_Response_Retraining_Retirement_And_Audi\data, Beyond_ML_Internship\Day_167_Incident_Response_Retraining_Retirement_And_Audi\output, Beyond_ML_Internship\Day_167_Incident_Response_Retraining_Retirement_And_Audi\report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Beyond_ML_Internship/Day_167_Incident_Response_Retraining_Retirement_And_Audi/{evidence,notebooks,src,data,output,report}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Incident Response Retraining Retirement And Audit Evidence: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Incident Response Retraining Retirement And Audit Evidence: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Responsible-ML review: Incident Response Retraining Retirement And Audit Evidence: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Incident Response Retraining Retirement And Audit Evidence: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'Incident Response Retraining Retirement And Audit Evidence: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Incident Response Retraining Retirement And Audit Evidence: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Incident Response Retraining Retirement And Audit Evidence: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(Responsible-ML review) on Incident Response Retraining Retirement And Audit Evidence: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