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Managed Relational Database Concepts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applied practice for Managed Relational Database Concepts: Deploy a local database and map responsibilities to a managed service.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Deploy a local database and map responsibilities to a managed service.</w:t>
      </w:r>
    </w:p>
    <w:p>
      <w:pPr>
        <w:pStyle w:val="ListBullet"/>
      </w:pPr>
      <w:r>
        <w:rPr>
          <w:b w:val="0"/>
          <w:sz w:val="22"/>
        </w:rPr>
        <w:t>Explain Managed Relational Database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Managed Relational Database Concepts.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“Managed Relational Database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MinIO/local object storage, PostgreSQL/SQLite, Docker,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Day_95_Managed_Relational_Database_Concepts/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Beyond_Cloud_Internship\Day_95_Managed_Relational_Database_Concepts\evidence, Beyond_Cloud_Internship\Day_95_Managed_Relational_Database_Concepts\notebooks, Beyond_Cloud_Internship\Day_95_Managed_Relational_Database_Concepts\src, Beyond_Cloud_Internship\Day_95_Managed_Relational_Database_Concepts\data, Beyond_Cloud_Internship\Day_95_Managed_Relational_Database_Concepts\output, Beyond_Cloud_Internship\Day_95_Managed_Relational_Database_Concepts\report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Beyond_Cloud_Internship/Day_95_Managed_Relational_Database_Concepts/{evidence,notebooks,src,data,output,report}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Managed Relational Database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94 prerequisites and read the complete Day 95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Day_095_managed_relational_database_concepts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Deploy a local database and map responsibilities to a managed service.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`src/day_95_lab.py`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day_95_lab.py — Applied practice: Managed Relational Database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95 practical starter for Managed Relational Database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'Managed Relational Database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Managed Relational Database Concepts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Managed Relational Database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(Applied practice) on Managed Relational Database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