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Configuration Management and Desired State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Configuration Management and Desired State: Compare image baking, scripts, and configuration management.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image baking, scripts, and configuration management.</w:t>
      </w:r>
    </w:p>
    <w:p>
      <w:pPr>
        <w:pStyle w:val="ListBullet"/>
      </w:pPr>
      <w:r>
        <w:rPr>
          <w:b w:val="0"/>
          <w:sz w:val="22"/>
        </w:rPr>
        <w:t>Explain Configuration Management and Desired State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Management and Desired State.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Management and Desired State”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Management and Desired State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Day_111_Configuration_Management_and_Desired_State/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Beyond_Cloud_Internship\Day_111_Configuration_Management_and_Desired_State\evidence, Beyond_Cloud_Internship\Day_111_Configuration_Management_and_Desired_State\notebooks, Beyond_Cloud_Internship\Day_111_Configuration_Management_and_Desired_State\src, Beyond_Cloud_Internship\Day_111_Configuration_Management_and_Desired_State\data, Beyond_Cloud_Internship\Day_111_Configuration_Management_and_Desired_State\output, Beyond_Cloud_Internship\Day_111_Configuration_Management_and_Desired_State\report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Beyond_Cloud_Internship/Day_111_Configuration_Management_and_Desired_State/{evidence,notebooks,src,data,output,report}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Configuration Management and Desired State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110 prerequisites and read the complete Day 111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Day_111_configuration_management_and_desired_state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image baking, scripts, and configuration management.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Orientation and setup: Configuration Management and Desired State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Configuration Management and Desired State.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Management and Desired State')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Management and Desired State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Management and Desired State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Configuration Management and Desired State.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