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Kubernetes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kind/minikube/k3d, kubectl, Helm,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assessment and presentation for Kubernetes Assessment Project: Deliver a secured, observable local deployment with rollback and cleanup evidence.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secured, observable local deployment with rollback and cleanup evidence.</w:t>
      </w:r>
    </w:p>
    <w:p>
      <w:pPr>
        <w:pStyle w:val="ListBullet"/>
      </w:pPr>
      <w:r>
        <w:rPr>
          <w:b w:val="0"/>
          <w:sz w:val="22"/>
        </w:rPr>
        <w:t>Explain Kubernetes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Kubernetes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“Kubernetes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kind/minikube/k3d, kubectl, Helm,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kind/minikube/k3d, kubectl, Helm,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Day_130_Kubernetes_Assessment_Project/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Beyond_Cloud_Internship\Day_130_Kubernetes_Assessment_Project\evidence, Beyond_Cloud_Internship\Day_130_Kubernetes_Assessment_Project\notebooks, Beyond_Cloud_Internship\Day_130_Kubernetes_Assessment_Project\src, Beyond_Cloud_Internship\Day_130_Kubernetes_Assessment_Project\data, Beyond_Cloud_Internship\Day_130_Kubernetes_Assessment_Project\output, Beyond_Cloud_Internship\Day_130_Kubernetes_Assessment_Project\report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Beyond_Cloud_Internship/Day_130_Kubernetes_Assessment_Project/{evidence,notebooks,src,data,output,report}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Kubernetes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129 prerequisites and read the complete Day 130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Day_130_kubernetes_assessment_project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 secured, observable local deployment with rollback and cleanup evidence.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day_130_lab.py — Assessment and presentation: Kubernetes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130 practical starter for Kubernetes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'Kubernetes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Kubernetes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Kubernetes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(Assessment and presentation) on Kubernetes Assessment Project.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